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6E12A4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2EE3">
        <w:rPr>
          <w:rFonts w:eastAsia="Times New Roman"/>
          <w:bCs/>
          <w:sz w:val="24"/>
          <w:szCs w:val="24"/>
          <w:lang w:eastAsia="ja-JP"/>
        </w:rPr>
        <w:t xml:space="preserve">      </w:t>
      </w:r>
      <w:r w:rsidR="00C93D15">
        <w:rPr>
          <w:rFonts w:eastAsia="Times New Roman"/>
          <w:bCs/>
          <w:sz w:val="24"/>
          <w:szCs w:val="24"/>
          <w:lang w:eastAsia="ja-JP"/>
        </w:rPr>
        <w:t xml:space="preserve"> </w:t>
      </w:r>
      <w:r w:rsidR="001132E9" w:rsidRPr="001132E9">
        <w:rPr>
          <w:rFonts w:eastAsia="Times New Roman"/>
          <w:bCs/>
          <w:sz w:val="24"/>
          <w:szCs w:val="24"/>
          <w:lang w:eastAsia="ja-JP"/>
        </w:rPr>
        <w:t>R2-2101851</w:t>
      </w:r>
    </w:p>
    <w:p w14:paraId="4CB31B84" w14:textId="02285C66"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2E0046" w:rsidRPr="002E0046">
        <w:rPr>
          <w:rFonts w:ascii="Arial" w:eastAsia="Times New Roman" w:hAnsi="Arial"/>
          <w:bCs/>
          <w:noProof/>
          <w:szCs w:val="24"/>
          <w:lang w:eastAsia="ja-JP"/>
        </w:rPr>
        <w:t>25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Jan –</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5</w:t>
      </w:r>
      <w:r w:rsidR="002E0046" w:rsidRPr="002E0046">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Feb</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2B00D4ED"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2D432A">
        <w:rPr>
          <w:rFonts w:ascii="Arial" w:hAnsi="Arial" w:cs="Arial"/>
          <w:szCs w:val="24"/>
          <w:lang w:val="sv-SE"/>
        </w:rPr>
        <w:t xml:space="preserve">    6.8.2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5FBFA6E"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2D432A">
        <w:rPr>
          <w:b/>
          <w:sz w:val="24"/>
        </w:rPr>
        <w:t>TCI state indication for</w:t>
      </w:r>
      <w:r w:rsidR="002D432A" w:rsidRPr="002D432A">
        <w:rPr>
          <w:b/>
          <w:sz w:val="24"/>
        </w:rPr>
        <w:t xml:space="preserve"> Direct SCell 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0F04DFEB" w:rsidR="00842B3E" w:rsidRDefault="000B4344" w:rsidP="002D432A">
      <w:pPr>
        <w:pStyle w:val="Doc-text2"/>
        <w:tabs>
          <w:tab w:val="left" w:pos="340"/>
        </w:tabs>
        <w:ind w:left="0" w:firstLine="0"/>
        <w:jc w:val="both"/>
      </w:pPr>
      <w:r>
        <w:t>In Rel-16, t</w:t>
      </w:r>
      <w:r w:rsidR="00AA4162">
        <w:t>he direct SCell activation i</w:t>
      </w:r>
      <w:r>
        <w:t xml:space="preserve">s introduced </w:t>
      </w:r>
      <w:r w:rsidR="00AA4162">
        <w:t xml:space="preserve">so that RRC could </w:t>
      </w:r>
      <w:r>
        <w:t>configure an NR</w:t>
      </w:r>
      <w:r w:rsidR="00AA4162">
        <w:t xml:space="preserve"> SCell </w:t>
      </w:r>
      <w:r>
        <w:t>in</w:t>
      </w:r>
      <w:r w:rsidR="00AA4162">
        <w:t xml:space="preserve"> activate </w:t>
      </w:r>
      <w:r>
        <w:t>state while adding the</w:t>
      </w:r>
      <w:r w:rsidR="00AA4162">
        <w:t xml:space="preserve"> SCell. This design inherited from LTE euCA WI and a </w:t>
      </w:r>
      <w:r>
        <w:t xml:space="preserve">single RRC configuration </w:t>
      </w:r>
      <w:r w:rsidRPr="00070ADA">
        <w:rPr>
          <w:i/>
        </w:rPr>
        <w:t>sCellState-r16</w:t>
      </w:r>
      <w:r>
        <w:t xml:space="preserve"> is added in 38.331. However, unlike LTE, the single state indicator is not enough for NR SCell activation. RAN4 has pointed out that TCI state is also required as part of SCell activation procedure in LS </w:t>
      </w:r>
      <w:r w:rsidRPr="00AA4162">
        <w:rPr>
          <w:rFonts w:cs="Arial"/>
          <w:lang w:eastAsia="ko-KR"/>
        </w:rPr>
        <w:t>R4-2017329</w:t>
      </w:r>
      <w:r>
        <w:t xml:space="preserve"> [1]. Currently the TCI state is provided in MAC CE, so activati</w:t>
      </w:r>
      <w:r w:rsidR="009F4CE3">
        <w:t>ng an NR SCell via RRC itself does</w:t>
      </w:r>
      <w:r>
        <w:t xml:space="preserve"> not work. The paper discuss how to solve this direct SCell activation issue.</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70010DA" w14:textId="7371139E" w:rsidR="00D5253F" w:rsidRDefault="00997A38" w:rsidP="00EF6B92">
      <w:pPr>
        <w:pStyle w:val="Doc-text2"/>
        <w:tabs>
          <w:tab w:val="left" w:pos="340"/>
        </w:tabs>
        <w:ind w:left="0" w:firstLine="0"/>
        <w:jc w:val="both"/>
        <w:rPr>
          <w:rFonts w:cs="Arial"/>
          <w:lang w:val="en-GB"/>
        </w:rPr>
      </w:pPr>
      <w:r>
        <w:rPr>
          <w:rFonts w:cs="Arial"/>
          <w:lang w:val="en-GB"/>
        </w:rPr>
        <w:t xml:space="preserve">According to the </w:t>
      </w:r>
      <w:r w:rsidR="00D5253F">
        <w:rPr>
          <w:rFonts w:cs="Arial"/>
          <w:lang w:val="en-GB"/>
        </w:rPr>
        <w:t>LS [1]</w:t>
      </w:r>
      <w:r>
        <w:rPr>
          <w:rFonts w:cs="Arial"/>
          <w:lang w:val="en-GB"/>
        </w:rPr>
        <w:t xml:space="preserve"> from RAN4 (as copied below), the TCI state information is required for NR SCell activation.</w:t>
      </w:r>
    </w:p>
    <w:p w14:paraId="0AD841EA" w14:textId="77777777" w:rsidR="00D5253F" w:rsidRDefault="00D5253F" w:rsidP="00EF6B92">
      <w:pPr>
        <w:pStyle w:val="Doc-text2"/>
        <w:tabs>
          <w:tab w:val="left" w:pos="340"/>
        </w:tabs>
        <w:ind w:left="0" w:firstLine="0"/>
        <w:jc w:val="both"/>
        <w:rPr>
          <w:rFonts w:cs="Arial"/>
          <w:lang w:val="en-GB"/>
        </w:rPr>
      </w:pPr>
    </w:p>
    <w:p w14:paraId="3DC9BEAD" w14:textId="77777777" w:rsidR="00D5253F" w:rsidRPr="0088749B" w:rsidRDefault="00D5253F" w:rsidP="00D5253F">
      <w:pPr>
        <w:pBdr>
          <w:top w:val="single" w:sz="4" w:space="1" w:color="auto"/>
          <w:left w:val="single" w:sz="4" w:space="4" w:color="auto"/>
          <w:bottom w:val="single" w:sz="4" w:space="1" w:color="auto"/>
          <w:right w:val="single" w:sz="4" w:space="4" w:color="auto"/>
        </w:pBdr>
        <w:spacing w:after="120"/>
        <w:rPr>
          <w:rFonts w:ascii="Arial" w:hAnsi="Arial" w:cs="Arial"/>
          <w:bCs/>
        </w:rPr>
      </w:pPr>
      <w:bookmarkStart w:id="2" w:name="_Hlk55982868"/>
      <w:r w:rsidRPr="0088749B">
        <w:rPr>
          <w:rFonts w:ascii="Arial" w:hAnsi="Arial" w:cs="Arial"/>
          <w:bCs/>
        </w:rPr>
        <w:t xml:space="preserve">RAN4 would like to inform </w:t>
      </w:r>
      <w:r>
        <w:rPr>
          <w:rFonts w:ascii="Arial" w:hAnsi="Arial" w:cs="Arial"/>
          <w:bCs/>
        </w:rPr>
        <w:t>RAN1/</w:t>
      </w:r>
      <w:r w:rsidRPr="0088749B">
        <w:rPr>
          <w:rFonts w:ascii="Arial" w:hAnsi="Arial" w:cs="Arial"/>
          <w:bCs/>
        </w:rPr>
        <w:t xml:space="preserve">RAN2 that </w:t>
      </w:r>
      <w:r w:rsidRPr="00D5253F">
        <w:rPr>
          <w:rFonts w:ascii="Arial" w:hAnsi="Arial" w:cs="Arial"/>
          <w:bCs/>
          <w:highlight w:val="yellow"/>
        </w:rPr>
        <w:t>TCI state activation is required as part of the SCell activation procedure in NR</w:t>
      </w:r>
      <w:r w:rsidRPr="0088749B">
        <w:rPr>
          <w:rFonts w:ascii="Arial" w:hAnsi="Arial" w:cs="Arial"/>
          <w:bCs/>
        </w:rPr>
        <w:t>. Current RRC command for direct SCell activation does not include TCI state activation information to UE. In current framework, network needs to send separate MAC CE to complete direct SCell activation</w:t>
      </w:r>
      <w:r>
        <w:rPr>
          <w:rFonts w:ascii="Arial" w:hAnsi="Arial" w:cs="Arial"/>
          <w:bCs/>
        </w:rPr>
        <w:t xml:space="preserve"> procedure</w:t>
      </w:r>
      <w:r w:rsidRPr="0088749B">
        <w:rPr>
          <w:rFonts w:ascii="Arial" w:hAnsi="Arial" w:cs="Arial"/>
          <w:bCs/>
        </w:rPr>
        <w:t xml:space="preserve">. </w:t>
      </w:r>
      <w:r>
        <w:rPr>
          <w:rFonts w:ascii="Arial" w:hAnsi="Arial" w:cs="Arial"/>
          <w:bCs/>
        </w:rPr>
        <w:t xml:space="preserve">Due to this both gNB and UE may not realise the full </w:t>
      </w:r>
      <w:r w:rsidRPr="0088749B">
        <w:rPr>
          <w:rFonts w:ascii="Arial" w:hAnsi="Arial" w:cs="Arial"/>
          <w:bCs/>
        </w:rPr>
        <w:t>benefit of direction SCell activation feature</w:t>
      </w:r>
      <w:r>
        <w:rPr>
          <w:rFonts w:ascii="Arial" w:hAnsi="Arial" w:cs="Arial"/>
          <w:bCs/>
        </w:rPr>
        <w:t xml:space="preserve"> using existing framework</w:t>
      </w:r>
      <w:r w:rsidRPr="0088749B">
        <w:rPr>
          <w:rFonts w:ascii="Arial" w:hAnsi="Arial" w:cs="Arial"/>
          <w:bCs/>
        </w:rPr>
        <w:t xml:space="preserve">. </w:t>
      </w:r>
      <w:r>
        <w:rPr>
          <w:rFonts w:ascii="Arial" w:hAnsi="Arial" w:cs="Arial"/>
          <w:bCs/>
        </w:rPr>
        <w:t>The above mentioned issue applies to both FR1 and FR2.</w:t>
      </w:r>
    </w:p>
    <w:bookmarkEnd w:id="2"/>
    <w:p w14:paraId="5DCC52AB" w14:textId="37D8D28B" w:rsidR="00070ADA" w:rsidRDefault="00997A38" w:rsidP="00EF6B92">
      <w:pPr>
        <w:pStyle w:val="Doc-text2"/>
        <w:tabs>
          <w:tab w:val="left" w:pos="340"/>
        </w:tabs>
        <w:ind w:left="0" w:firstLine="0"/>
        <w:jc w:val="both"/>
        <w:rPr>
          <w:rFonts w:cs="Arial"/>
          <w:lang w:val="en-GB"/>
        </w:rPr>
      </w:pPr>
      <w:r>
        <w:rPr>
          <w:rFonts w:cs="Arial"/>
          <w:lang w:val="en-GB"/>
        </w:rPr>
        <w:t>However, the current RRC message does not include the TCI state information. This effectively makes the NR direct SCell activation useless because anyway a MAC CE is needed.</w:t>
      </w:r>
      <w:r w:rsidR="00AD18F7">
        <w:rPr>
          <w:rFonts w:cs="Arial"/>
          <w:lang w:val="en-GB"/>
        </w:rPr>
        <w:t xml:space="preserve"> The network could just activate the SCell using the MAC CE together with the needed TCI State information. </w:t>
      </w:r>
      <w:r w:rsidR="00070ADA">
        <w:rPr>
          <w:rFonts w:cs="Arial"/>
          <w:lang w:val="en-GB"/>
        </w:rPr>
        <w:t>To fix this issue, w</w:t>
      </w:r>
      <w:r w:rsidR="00AD18F7">
        <w:rPr>
          <w:rFonts w:cs="Arial"/>
          <w:lang w:val="en-GB"/>
        </w:rPr>
        <w:t xml:space="preserve">e </w:t>
      </w:r>
      <w:r w:rsidR="00117866">
        <w:rPr>
          <w:rFonts w:cs="Arial"/>
          <w:lang w:val="en-GB"/>
        </w:rPr>
        <w:t>think</w:t>
      </w:r>
      <w:r w:rsidR="00070ADA">
        <w:rPr>
          <w:rFonts w:cs="Arial"/>
          <w:lang w:val="en-GB"/>
        </w:rPr>
        <w:t xml:space="preserve"> that </w:t>
      </w:r>
      <w:r w:rsidR="00AD18F7">
        <w:rPr>
          <w:rFonts w:cs="Arial"/>
          <w:lang w:val="en-GB"/>
        </w:rPr>
        <w:t xml:space="preserve">the RRC </w:t>
      </w:r>
      <w:r w:rsidR="00CA649E">
        <w:rPr>
          <w:rFonts w:cs="Arial"/>
          <w:lang w:val="en-GB"/>
        </w:rPr>
        <w:t>should</w:t>
      </w:r>
      <w:r w:rsidR="00AD18F7">
        <w:rPr>
          <w:rFonts w:cs="Arial"/>
          <w:lang w:val="en-GB"/>
        </w:rPr>
        <w:t xml:space="preserve"> provide the TCI state information while adding</w:t>
      </w:r>
      <w:r w:rsidR="00070ADA">
        <w:rPr>
          <w:rFonts w:cs="Arial"/>
          <w:lang w:val="en-GB"/>
        </w:rPr>
        <w:t xml:space="preserve"> an NR SCell in activate state.</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05D66F8C"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AD18F7">
        <w:rPr>
          <w:b/>
        </w:rPr>
        <w:t>Add TCI State information in RRC configuration for direct SCell activation.</w:t>
      </w:r>
    </w:p>
    <w:p w14:paraId="4F22AF9A" w14:textId="77777777" w:rsidR="000A27AC" w:rsidRDefault="000A27AC" w:rsidP="00EF20EF">
      <w:pPr>
        <w:pStyle w:val="Doc-text2"/>
        <w:tabs>
          <w:tab w:val="left" w:pos="340"/>
        </w:tabs>
        <w:ind w:left="0" w:firstLine="0"/>
        <w:jc w:val="both"/>
      </w:pPr>
    </w:p>
    <w:p w14:paraId="33D25A88" w14:textId="7AFBF001" w:rsidR="00331EE4" w:rsidRPr="002348BC" w:rsidRDefault="002348BC" w:rsidP="000251B2">
      <w:pPr>
        <w:pStyle w:val="Doc-text2"/>
        <w:tabs>
          <w:tab w:val="left" w:pos="340"/>
        </w:tabs>
        <w:ind w:left="0" w:firstLine="0"/>
        <w:jc w:val="both"/>
      </w:pPr>
      <w:r>
        <w:t>The MAC CE for TCI state indicati</w:t>
      </w:r>
      <w:bookmarkStart w:id="3" w:name="_GoBack"/>
      <w:bookmarkEnd w:id="3"/>
      <w:r>
        <w:t xml:space="preserve">on is defined in 38.321 6.1.3.15 (for PDCCH) and 6.1.3.14 (for PDSCH). The MAC CE contents could be converted to RRC ASN.1 code. We </w:t>
      </w:r>
      <w:r w:rsidR="009F4CE3">
        <w:t>provide</w:t>
      </w:r>
      <w:r>
        <w:t xml:space="preserve"> a</w:t>
      </w:r>
      <w:r w:rsidR="008C7726">
        <w:t xml:space="preserve"> 38.331 CR </w:t>
      </w:r>
      <w:r w:rsidR="00331EE4">
        <w:t>based on</w:t>
      </w:r>
      <w:r w:rsidR="00400571">
        <w:t xml:space="preserve"> above discussion</w:t>
      </w:r>
      <w:r w:rsidR="008C7726">
        <w:t xml:space="preserve"> </w:t>
      </w:r>
      <w:r w:rsidR="009F4CE3">
        <w:t xml:space="preserve">in </w:t>
      </w:r>
      <w:r>
        <w:t>[2]</w:t>
      </w:r>
      <w:r w:rsidR="00331EE4">
        <w:t xml:space="preserve">. We think that RAN2 </w:t>
      </w:r>
      <w:r w:rsidR="008C7726">
        <w:t xml:space="preserve">should adopt the </w:t>
      </w:r>
      <w:r w:rsidR="00E7070D">
        <w:t>CR</w:t>
      </w:r>
      <w:r w:rsidR="009D435F">
        <w:t xml:space="preserve"> to complete the design </w:t>
      </w:r>
      <w:r>
        <w:t>of</w:t>
      </w:r>
      <w:r w:rsidR="009D435F">
        <w:t xml:space="preserve"> NR </w:t>
      </w:r>
      <w:r w:rsidR="008C7726">
        <w:t xml:space="preserve">direct </w:t>
      </w:r>
      <w:r w:rsidR="009D435F">
        <w:t>SCell activation</w:t>
      </w:r>
      <w:r w:rsidR="00462400">
        <w:t xml:space="preserve">. </w:t>
      </w:r>
    </w:p>
    <w:p w14:paraId="191424D1" w14:textId="77777777" w:rsidR="000251B2" w:rsidRDefault="000251B2" w:rsidP="00EF20EF">
      <w:pPr>
        <w:pStyle w:val="Doc-text2"/>
        <w:tabs>
          <w:tab w:val="left" w:pos="340"/>
        </w:tabs>
        <w:ind w:left="0" w:firstLine="0"/>
        <w:jc w:val="both"/>
      </w:pPr>
    </w:p>
    <w:p w14:paraId="5940F807" w14:textId="0CDD4615" w:rsidR="00D63EF1" w:rsidRDefault="00D63EF1" w:rsidP="00D63EF1">
      <w:pPr>
        <w:pStyle w:val="Doc-text2"/>
        <w:tabs>
          <w:tab w:val="left" w:pos="340"/>
        </w:tabs>
        <w:ind w:left="0" w:firstLine="0"/>
        <w:jc w:val="both"/>
        <w:rPr>
          <w:b/>
        </w:rPr>
      </w:pPr>
      <w:r w:rsidRPr="00B9627E">
        <w:rPr>
          <w:b/>
        </w:rPr>
        <w:t>Proposal</w:t>
      </w:r>
      <w:r w:rsidR="00400571">
        <w:rPr>
          <w:b/>
        </w:rPr>
        <w:t xml:space="preserve"> 2</w:t>
      </w:r>
      <w:r>
        <w:rPr>
          <w:b/>
        </w:rPr>
        <w:t xml:space="preserve">: </w:t>
      </w:r>
      <w:r w:rsidR="006E61D7">
        <w:rPr>
          <w:b/>
        </w:rPr>
        <w:t xml:space="preserve">RAN2 to adopt the CR </w:t>
      </w:r>
      <w:r w:rsidR="003578A0" w:rsidRPr="003578A0">
        <w:rPr>
          <w:b/>
        </w:rPr>
        <w:t xml:space="preserve">R2-2101853 </w:t>
      </w:r>
      <w:r w:rsidR="00C41D4C">
        <w:rPr>
          <w:b/>
        </w:rPr>
        <w:t>[1].</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BB18B5A" w14:textId="77777777" w:rsidR="00C806F2" w:rsidRDefault="00C806F2" w:rsidP="00C806F2">
      <w:pPr>
        <w:pStyle w:val="Doc-text2"/>
        <w:tabs>
          <w:tab w:val="left" w:pos="340"/>
        </w:tabs>
        <w:ind w:left="0" w:firstLine="0"/>
        <w:jc w:val="both"/>
        <w:rPr>
          <w:b/>
        </w:rPr>
      </w:pPr>
      <w:r w:rsidRPr="00B9627E">
        <w:rPr>
          <w:b/>
        </w:rPr>
        <w:t>Proposal</w:t>
      </w:r>
      <w:r>
        <w:rPr>
          <w:b/>
        </w:rPr>
        <w:t xml:space="preserve"> 1: Add TCI State information in RRC configuration for direct SCell activation.</w:t>
      </w:r>
    </w:p>
    <w:p w14:paraId="4EDB8D3F" w14:textId="77777777" w:rsidR="006215FC" w:rsidRDefault="006215FC" w:rsidP="006215FC">
      <w:pPr>
        <w:pStyle w:val="Doc-text2"/>
        <w:tabs>
          <w:tab w:val="left" w:pos="340"/>
        </w:tabs>
        <w:ind w:left="0" w:firstLine="0"/>
        <w:jc w:val="both"/>
        <w:rPr>
          <w:b/>
        </w:rPr>
      </w:pPr>
    </w:p>
    <w:p w14:paraId="5F36FF9A" w14:textId="39DD9C2F" w:rsidR="00C806F2" w:rsidRDefault="00C806F2" w:rsidP="00C806F2">
      <w:pPr>
        <w:pStyle w:val="Doc-text2"/>
        <w:tabs>
          <w:tab w:val="left" w:pos="340"/>
        </w:tabs>
        <w:ind w:left="0" w:firstLine="0"/>
        <w:jc w:val="both"/>
        <w:rPr>
          <w:b/>
        </w:rPr>
      </w:pPr>
      <w:r w:rsidRPr="00B9627E">
        <w:rPr>
          <w:b/>
        </w:rPr>
        <w:t>Proposal</w:t>
      </w:r>
      <w:r>
        <w:rPr>
          <w:b/>
        </w:rPr>
        <w:t xml:space="preserve"> 2: RAN2 to adopt the CR </w:t>
      </w:r>
      <w:r w:rsidR="003578A0" w:rsidRPr="003578A0">
        <w:rPr>
          <w:b/>
        </w:rPr>
        <w:t xml:space="preserve">R2-2101853 </w:t>
      </w:r>
      <w:r>
        <w:rPr>
          <w:b/>
        </w:rPr>
        <w:t>[1].</w:t>
      </w:r>
    </w:p>
    <w:p w14:paraId="2B365A68" w14:textId="77777777" w:rsidR="00C806F2" w:rsidRDefault="00C806F2"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F0981FA"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012BF4" w:rsidRPr="00012BF4">
        <w:rPr>
          <w:rFonts w:ascii="Arial" w:hAnsi="Arial" w:cs="Arial"/>
          <w:lang w:eastAsia="ko-KR"/>
        </w:rPr>
        <w:t>R2-2100058</w:t>
      </w:r>
      <w:r w:rsidR="00012BF4">
        <w:rPr>
          <w:rFonts w:ascii="Arial" w:hAnsi="Arial" w:cs="Arial"/>
          <w:lang w:eastAsia="ko-KR"/>
        </w:rPr>
        <w:t xml:space="preserve"> </w:t>
      </w:r>
      <w:r w:rsidR="00AA4162">
        <w:rPr>
          <w:rFonts w:ascii="Arial" w:hAnsi="Arial" w:cs="Arial"/>
          <w:lang w:eastAsia="ko-KR"/>
        </w:rPr>
        <w:t xml:space="preserve">/ </w:t>
      </w:r>
      <w:r w:rsidR="00AA4162" w:rsidRPr="00AA4162">
        <w:rPr>
          <w:rFonts w:ascii="Arial" w:hAnsi="Arial" w:cs="Arial"/>
          <w:lang w:eastAsia="ko-KR"/>
        </w:rPr>
        <w:t>R4-2017329</w:t>
      </w:r>
      <w:r w:rsidR="00AA4162">
        <w:rPr>
          <w:rFonts w:ascii="Arial" w:hAnsi="Arial" w:cs="Arial"/>
          <w:lang w:eastAsia="ko-KR"/>
        </w:rPr>
        <w:t>, “</w:t>
      </w:r>
      <w:r w:rsidR="00AA4162" w:rsidRPr="00AA4162">
        <w:rPr>
          <w:rFonts w:ascii="Arial" w:hAnsi="Arial" w:cs="Arial"/>
          <w:lang w:eastAsia="ko-KR"/>
        </w:rPr>
        <w:t>LS on TCI state indication at Direct SCell activation</w:t>
      </w:r>
      <w:r w:rsidR="00AA4162">
        <w:rPr>
          <w:rFonts w:ascii="Arial" w:hAnsi="Arial" w:cs="Arial"/>
          <w:lang w:eastAsia="ko-KR"/>
        </w:rPr>
        <w:t>”, RAN4</w:t>
      </w:r>
    </w:p>
    <w:p w14:paraId="72045775" w14:textId="3A5B8AAC" w:rsidR="00E0163D" w:rsidRDefault="00E0163D" w:rsidP="00E0163D">
      <w:pPr>
        <w:spacing w:after="60"/>
        <w:rPr>
          <w:rFonts w:ascii="Arial" w:hAnsi="Arial" w:cs="Arial"/>
          <w:lang w:eastAsia="ko-KR"/>
        </w:rPr>
      </w:pPr>
      <w:r w:rsidRPr="00E14D50">
        <w:rPr>
          <w:rFonts w:ascii="Arial" w:hAnsi="Arial" w:cs="Arial"/>
          <w:lang w:val="en-US" w:eastAsia="ko-KR"/>
        </w:rPr>
        <w:t>[</w:t>
      </w:r>
      <w:r>
        <w:rPr>
          <w:rFonts w:ascii="Arial" w:hAnsi="Arial" w:cs="Arial"/>
          <w:lang w:eastAsia="ko-KR"/>
        </w:rPr>
        <w:t>2</w:t>
      </w:r>
      <w:r w:rsidRPr="00E14D50">
        <w:rPr>
          <w:rFonts w:ascii="Arial" w:hAnsi="Arial" w:cs="Arial"/>
          <w:lang w:eastAsia="ko-KR"/>
        </w:rPr>
        <w:t xml:space="preserve">] </w:t>
      </w:r>
      <w:r w:rsidR="003578A0" w:rsidRPr="003578A0">
        <w:rPr>
          <w:rFonts w:ascii="Arial" w:hAnsi="Arial" w:cs="Arial"/>
          <w:lang w:eastAsia="ko-KR"/>
        </w:rPr>
        <w:t>R2-2101853</w:t>
      </w:r>
      <w:r>
        <w:rPr>
          <w:rFonts w:ascii="Arial" w:hAnsi="Arial" w:cs="Arial"/>
          <w:lang w:eastAsia="ko-KR"/>
        </w:rPr>
        <w:t>, “</w:t>
      </w:r>
      <w:r w:rsidR="00070ADA">
        <w:rPr>
          <w:rFonts w:ascii="Arial" w:hAnsi="Arial" w:cs="Arial"/>
          <w:lang w:eastAsia="ko-KR"/>
        </w:rPr>
        <w:t>TCI state indication for</w:t>
      </w:r>
      <w:r w:rsidRPr="00AA4162">
        <w:rPr>
          <w:rFonts w:ascii="Arial" w:hAnsi="Arial" w:cs="Arial"/>
          <w:lang w:eastAsia="ko-KR"/>
        </w:rPr>
        <w:t xml:space="preserve"> Direct SCell activation</w:t>
      </w:r>
      <w:r>
        <w:rPr>
          <w:rFonts w:ascii="Arial" w:hAnsi="Arial" w:cs="Arial"/>
          <w:lang w:eastAsia="ko-KR"/>
        </w:rPr>
        <w:t xml:space="preserve">”, </w:t>
      </w:r>
      <w:r w:rsidR="00070ADA">
        <w:rPr>
          <w:rFonts w:ascii="Arial" w:hAnsi="Arial" w:cs="Arial"/>
          <w:lang w:eastAsia="ko-KR"/>
        </w:rPr>
        <w:t>MediaTek</w:t>
      </w:r>
    </w:p>
    <w:p w14:paraId="2B9C261B" w14:textId="77777777" w:rsidR="00E0163D" w:rsidRDefault="00E0163D" w:rsidP="00EF6B92">
      <w:pPr>
        <w:spacing w:after="60"/>
        <w:rPr>
          <w:rFonts w:ascii="Arial" w:hAnsi="Arial" w:cs="Arial"/>
          <w:lang w:eastAsia="ko-KR"/>
        </w:rPr>
      </w:pPr>
    </w:p>
    <w:p w14:paraId="6DF1E01B" w14:textId="3E0623F0" w:rsidR="00CA4282" w:rsidRDefault="00CA4282" w:rsidP="00CA4282">
      <w:pPr>
        <w:spacing w:after="0"/>
        <w:rPr>
          <w:rFonts w:ascii="Arial" w:hAnsi="Arial" w:cs="Arial"/>
          <w:lang w:eastAsia="ko-KR"/>
        </w:rPr>
      </w:pPr>
    </w:p>
    <w:sectPr w:rsidR="00CA4282" w:rsidSect="00D64C2A">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F7217" w14:textId="77777777" w:rsidR="00925CB4" w:rsidRDefault="00925CB4">
      <w:r>
        <w:separator/>
      </w:r>
    </w:p>
  </w:endnote>
  <w:endnote w:type="continuationSeparator" w:id="0">
    <w:p w14:paraId="4083D892" w14:textId="77777777" w:rsidR="00925CB4" w:rsidRDefault="0092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41351" w14:textId="77777777" w:rsidR="00925CB4" w:rsidRDefault="00925CB4">
      <w:r>
        <w:separator/>
      </w:r>
    </w:p>
  </w:footnote>
  <w:footnote w:type="continuationSeparator" w:id="0">
    <w:p w14:paraId="549AD440" w14:textId="77777777" w:rsidR="00925CB4" w:rsidRDefault="00925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2BF4"/>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AD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344"/>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2E9"/>
    <w:rsid w:val="0011355B"/>
    <w:rsid w:val="00114BBE"/>
    <w:rsid w:val="00117866"/>
    <w:rsid w:val="00117EF2"/>
    <w:rsid w:val="00117F47"/>
    <w:rsid w:val="00120A9F"/>
    <w:rsid w:val="001214D4"/>
    <w:rsid w:val="001221B6"/>
    <w:rsid w:val="00122F69"/>
    <w:rsid w:val="00124226"/>
    <w:rsid w:val="0012486D"/>
    <w:rsid w:val="001250B3"/>
    <w:rsid w:val="001251C8"/>
    <w:rsid w:val="00127755"/>
    <w:rsid w:val="00127C63"/>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0E4"/>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15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8BC"/>
    <w:rsid w:val="00234912"/>
    <w:rsid w:val="00234B6D"/>
    <w:rsid w:val="00234E8C"/>
    <w:rsid w:val="002359CB"/>
    <w:rsid w:val="00235CC1"/>
    <w:rsid w:val="00236310"/>
    <w:rsid w:val="00237F16"/>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765"/>
    <w:rsid w:val="002C38AE"/>
    <w:rsid w:val="002C38B9"/>
    <w:rsid w:val="002C39F6"/>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32A"/>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78A0"/>
    <w:rsid w:val="0036039F"/>
    <w:rsid w:val="003606F5"/>
    <w:rsid w:val="00360916"/>
    <w:rsid w:val="0036262E"/>
    <w:rsid w:val="00362EE8"/>
    <w:rsid w:val="00363051"/>
    <w:rsid w:val="00363F51"/>
    <w:rsid w:val="00364219"/>
    <w:rsid w:val="00364503"/>
    <w:rsid w:val="0036455A"/>
    <w:rsid w:val="00364606"/>
    <w:rsid w:val="00364CD9"/>
    <w:rsid w:val="00365835"/>
    <w:rsid w:val="00365EC8"/>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571"/>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8"/>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0DC"/>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383"/>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CE1"/>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C1E"/>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1D7"/>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2A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1EB9"/>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726"/>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5CB4"/>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A38"/>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35F"/>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4CE3"/>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4162"/>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18F7"/>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D7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D4C"/>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C2B"/>
    <w:rsid w:val="00C762B4"/>
    <w:rsid w:val="00C76352"/>
    <w:rsid w:val="00C76676"/>
    <w:rsid w:val="00C771ED"/>
    <w:rsid w:val="00C77464"/>
    <w:rsid w:val="00C80496"/>
    <w:rsid w:val="00C806F2"/>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49E"/>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728"/>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53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C2A"/>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63D"/>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D25"/>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35E"/>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656"/>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50367-1D4A-42E6-8523-F79C0450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45</cp:revision>
  <dcterms:created xsi:type="dcterms:W3CDTF">2017-04-13T02:23:00Z</dcterms:created>
  <dcterms:modified xsi:type="dcterms:W3CDTF">2021-01-15T05:26:00Z</dcterms:modified>
</cp:coreProperties>
</file>